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endnotes.xml" ContentType="application/vnd.openxmlformats-officedocument.wordprocessingml.endnot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 w:themeColor="background1"/>
  <w:body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2079375</wp:posOffset>
                </wp:positionH>
                <wp:positionV relativeFrom="paragraph">
                  <wp:posOffset>102375</wp:posOffset>
                </wp:positionV>
                <wp:extent cx="1247730" cy="314325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247729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afterAutospacing="0"/>
                              <w:ind/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2025-th1300</w:t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163.73pt;mso-position-horizontal:absolute;mso-position-vertical-relative:text;margin-top:8.06pt;mso-position-vertical:absolute;width:98.25pt;height:24.75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 w:after="0" w:afterAutospacing="0"/>
                        <w:ind/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2025-th1300</w:t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53373" cy="2556618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74574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3353373" cy="2556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64.05pt;height:201.31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Collana dei 50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Pensieri corti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Introduzione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files con nome PE-nxxx ecc, sono del PEnsieri corti in *.mp4. Sono essenzialmente un riassunto di puntate podcast o dirette registrate di 80-120 secondi con un fondo di immagini/filmati di repertorio personale. Sono da vedere/ascoltare/leggere. - Si trova</w:t>
      </w:r>
      <w:r>
        <w:rPr>
          <w:sz w:val="24"/>
          <w:szCs w:val="24"/>
        </w:rPr>
        <w:t xml:space="preserve">no su Youtube, facebook, twitter, mastodon, peertube, linkedin, instagram. archive.org, audio.com, tiktok e in seguito su www.redigio.it (antichissimo progetto)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Tema: Tradizioni, racconti milanesi, leggende, storia locale e milanese, detti, motti, Bibbia, religioni antiche, attualita' e geopolitica attuale, storia di Legnano, commentari sui media,e quello che mi viene in mente, ecc.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 filmati di fondo vi sono fotografie, e filmati generici tratti dal personale archivio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l libro multimediale ( audio, fotografie, filmati e lettura) si puo’ leggere in formato: mp4, ebook, epub, pdf, html, doc. Si trovano su chiavetta e i media citati prima. Disponibili di smartphon, PC, pad e lettori di epub e direttamente dalla rete. Sono s</w:t>
      </w:r>
      <w:r>
        <w:rPr>
          <w:sz w:val="24"/>
          <w:szCs w:val="24"/>
        </w:rPr>
        <w:t xml:space="preserve">empre disponibili in qualsiasi luogo e momento.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Consigli per l’uso: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Sono dei corti da 90 secondi per seguire le preferenze odierne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argomenti sono casuali  e degni di approfondimenti (che esistono in altri libri e l’indicazione e’ contenuta nella decifrazione del nome del file)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Questo testo contiene anche degli approfondimenti: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  <w:t xml:space="preserve">2025-th1300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In questa pagina, i podcast (mp3) e i filmati (mp4) sono presentati con un commento proprio.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Questi prodotti sono su YOUTUBE e FACEBOOK (alla pagina "tradizioni e racconti") e su Archive.org , AUDIO.COM, sul sito www.redigioi.it,  e commentati su MASTODON.UNO  @redigio ( simile a Twitter ma nel Federdiverso) .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th1300-conferenza-ventotene.mp3 -  La conferenza del 2025/04/13 allo Spazio27 di Legnano con argomento "Ventotene e Europa"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th1301-01-Spazio27b-inaugurazione.mp4 - Inaugurazione dello Spazio27 In Legnano Canazza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th1301-02-Spazio27b-inaugurazione.mp4 - Inaugurazione dello Spazio27 In Legnano Canazza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th1301-03-Spazio27b-inaugurazione.mp4 - Inaugurazione dello Spazio27 In Legnano Canazza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th1301-04-Spazio27b-inaugurazione.mp4 - Inaugurazione dello Spazio27 In Legnano Canazza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th1301-05-Spazio27b-inaugurazione.mp4 - Inaugurazione dello Spazio27 In Legnano Canazza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th1301-06-Spazio27b-inaugurazione.mp4 - Inaugurazione dello Spozio27 In Legnano Canazza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th1301-07-Spazio27b-inaugurazione.mp4 - Inaugurazione dello Spazio27 In Legnano Canazza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th1302-pistaciclabile-nuova.mp4 - Un filmato sulla nuova pista ciclabile del aprilòe 2025 in zona Legnanello che collega il sempione fino alla rotonda di via Fabio Filzi - Legnanonews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th1303-QGLA203-arte-storia-6269-6727.mp3 - Parte 2 ("S.Ambrogio pt02")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th1304-QGLA204-arte-storia-6269-6728.mp3 - Parte 3 ("Arte e storia - S. Ambrogio - pt03")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th1305-QGLA205-arte-storia-6269-6729.mp3 - Parte 4 ("Arte e storia - S. Ambrogio - pt04")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th1306-QGLA206-arte-storia-6269-6730.mp3 - Parte 5 ("Arte e storia - S. Ambrogio - pt05")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th1307-QGLA207-arte-storia-6269-6731.mp3 - Parte 6 ("Arte e storia - S. Ambrogio - pt06")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th1308-QGLA208-arte-storia-6269-6996.mp3 - Parte 7 ("Bernardino Luini - parte 01 - Conferenza a cura di Arte e storia presso il Museo Civico Sutermeister di Legnano - Tema: Gaudenzio Ferrari e Bernardino Luini. Relatore: Bruzzese")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th1309-QGLA209-arte-storia-6269-6997.mp3 - Parte 8 ("Bernardino Luini - parte 02 - Conferenza a cura di Arte e storia presso il Museo Civico Sutermeister di Legnano - Tema: Gaudenzio Ferrari e Bernardino Luini. Relatore: Bruzzese")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th1310-QGLA210-arte-storia-6269-6998.mp3 - Parte 9 ("Bernardino Luini - parte 03 - Conferenza a cura di Arte e storia presso il Museo Civico Sutermeister di Legnano - Tema: Gaudenzio Ferrari e Bernardino Luini. Relatore: Bruzzese")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th1311-QGLH204-memorie-personaggi-pt01.mp3 -  L'ultimo vespasiano- L'ultimo esemplare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th1312-Emilia.mp4 -    Emilia e i navigli - festa delle centovacche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th1312-QGLH205-memorie-personaggi-pt02.mp3-   Emilia e i navigli - festa delle centovacche  - th1312 Emilia -  #legnano - - Riepilogo - Questo passaggio narra di un inaspettato incontro con un ceppo d'albero nella nebbiosa campagna lombarda, inizialmente sc</w:t>
      </w:r>
      <w:r>
        <w:rPr>
          <w:sz w:val="24"/>
          <w:szCs w:val="24"/>
        </w:rPr>
        <w:t xml:space="preserve">ambiato per un nido di serpenti o la testa di Medusa. L'autore riflette sul significato di questi ceppi, citando D'Annunzio e contrapponendo la speculazione edilizia all'umiltà dei contadini che li estirpavano. Il testo prosegue descrivendo l'antica e sacra</w:t>
      </w:r>
      <w:r>
        <w:rPr>
          <w:sz w:val="24"/>
          <w:szCs w:val="24"/>
        </w:rPr>
        <w:t xml:space="preserve">le tradizione celtibera di venerare gli alberi come parte della divinità, culminando nella celebrazione del "Ceppo di Natale" a Milano, una festa di riconciliazione e abbondanza con radici pagane ed evoluzione cristiana. La narrazione si chiude con l'apice </w:t>
      </w:r>
      <w:r>
        <w:rPr>
          <w:sz w:val="24"/>
          <w:szCs w:val="24"/>
        </w:rPr>
        <w:t xml:space="preserve">rinascimentale della festa, sottolineando il suo significato storico e culturale.www.youtube.com/watch?v=M5UYYQS8Uas&amp;pp=ygUGdGgxMzEy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th1313-Emilia.mp4 -  - Emilia e i navigli - festa delle centovacche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th1313-QGLH206-memorie-personaggi-pt03.mp3 - Emilia e i navigli - festa delle centovacche  - th1313-Emilia.mp4  - Riepilogo - studio.youtube.com/video/fVVRaY-hrSE/edit - Questo estratto esplora la ricca storia di una zona vicino a Milano, dal suo passato co</w:t>
      </w:r>
      <w:r>
        <w:rPr>
          <w:sz w:val="24"/>
          <w:szCs w:val="24"/>
        </w:rPr>
        <w:t xml:space="preserve">me primo insediamento su palafitte chiamato Mittland, circondato da paludi e pericoli, fino al suo sviluppo sotto l'influenza romana e monastica. Descrive come i Romani regolamentarono le acque per l'agricoltura e lasciarono tracce durature nei nomi dei luo</w:t>
      </w:r>
      <w:r>
        <w:rPr>
          <w:sz w:val="24"/>
          <w:szCs w:val="24"/>
        </w:rPr>
        <w:t xml:space="preserve">ghi, mentre i monaci Benedettini, secoli dopo, ripristinarono le tecniche agricole dimenticate. Il testo, una memoria personale intrecciata con ricerca storica, evidenzia l'importanza di antiche cascine e chiese lungo la strada che collegava Ticino e Pavia </w:t>
      </w:r>
      <w:r>
        <w:rPr>
          <w:sz w:val="24"/>
          <w:szCs w:val="24"/>
        </w:rPr>
        <w:t xml:space="preserve">a Milano, rivelando la profonda stratificazione del territorio e il suo ruolo cruciale nella formazione della città.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th1314-Emilia.mp4 - Emilia e i navigli - festa delle centovacche - tunnel  e cunicoli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th1314-QGLH207-memorie-personaggi-pt04.mp3 - Emilia e i navigli - festa delle centovacche - tunnel  e cunicoli - 20250502 - #legnano -Questo estratto esplora le ricche tradizioni e la storia della zona dei Navigli a Milano, approfondendo il contrasto tra la</w:t>
      </w:r>
      <w:r>
        <w:rPr>
          <w:sz w:val="24"/>
          <w:szCs w:val="24"/>
        </w:rPr>
        <w:t xml:space="preserve"> popolazione urbana e quella rurale del contado. Vengono descritte antiche usanze, come la peculiare Festa delle Cento Vacche, un rituale con radici pagane che persistette fino alla Prima Guerra Mondiale e che coinvolgeva solo i possessori di bestiame. Il t</w:t>
      </w:r>
      <w:r>
        <w:rPr>
          <w:sz w:val="24"/>
          <w:szCs w:val="24"/>
        </w:rPr>
        <w:t xml:space="preserve">esto menziona anche ritrovamenti archeologici, come armi in bronzo e reperti funerari risalenti a migliaia di anni fa, che testimoniano l'antica presenza umana e le sue pratiche. Infine, si accenna alla possibile esistenza di cunicoli segreti sotterranei, u</w:t>
      </w:r>
      <w:r>
        <w:rPr>
          <w:sz w:val="24"/>
          <w:szCs w:val="24"/>
        </w:rPr>
        <w:t xml:space="preserve">tilizzati per vari scopi nel corso della storia, e alla rinascita di antichi rituali natalizi come la Festa del Ceppo.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youtu.be/wDuT5g08ZSw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th1315-Milano-Curti.mp4 -  Memorie, personaggi e luoghi milanesi: la fornace Curti - il cotto lombardo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th1315-QGLH208-memorie-personaggi-pt05.mp3 -  Memorie, personaggi e luoghi milanesi: la fornace Curti - il cotto lombardo -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th1315 Milano Curti - youtu.be/oi4FH4S89Jo - Il testo descrive la Fornace Curti, una storica fabbrica milanese di terracotta con origini nel 1400. Si sottolinea la tradizione familiare nella produzione di terracotta lombarda di alta qualità, utilizzata per </w:t>
      </w:r>
      <w:r>
        <w:rPr>
          <w:sz w:val="24"/>
          <w:szCs w:val="24"/>
        </w:rPr>
        <w:t xml:space="preserve">decorare importanti monumenti. Viene descritto il processo di lavorazione dell'argilla e l'importanza della vicinanza al Naviglio. Infine, si evidenzia come la fornace sia diventata anche un centro per artisti contemporanei.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th1316-Barona-Buccinasco.mp4 - Memorie, personaggi e luoghi milanesi   La Barona e Buccinasco - Navigli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th1316-QGLH209-memorie-personaggi-pt06.mp3 - Memorie, personaggi e luoghi milanesi   La Barona e Buccinasco - Navigli - - Questo passaggio, tratto da una serie di memorie, racconta la storia del Circolo Culturale Verdi Navigli Milanesi, nato nel 2002 con lo</w:t>
      </w:r>
      <w:r>
        <w:rPr>
          <w:sz w:val="24"/>
          <w:szCs w:val="24"/>
        </w:rPr>
        <w:t xml:space="preserve"> scopo di proteggere e valorizzare il territorio agricolo e le cascine storiche dei Navigli, un'area di importante patrimonio artistico, storico e ambientale. Il circolo trae origine dal precedente circolo ambientale Ecoclub Mbio, fondato nel 1985 con l'amb</w:t>
      </w:r>
      <w:r>
        <w:rPr>
          <w:sz w:val="24"/>
          <w:szCs w:val="24"/>
        </w:rPr>
        <w:t xml:space="preserve">izione di creare un museo etnografico e filiali in diverse cascine, un progetto che purtroppo non ebbe successo. Nonostante lo scioglimento, l'eredità culturale di Ecoclub ha portato a varie attività di tutela e pubblicazioni, e Verdi Navigli oggi prosegue </w:t>
      </w:r>
      <w:r>
        <w:rPr>
          <w:sz w:val="24"/>
          <w:szCs w:val="24"/>
        </w:rPr>
        <w:t xml:space="preserve">in questa direzione, concentrandosi sull'organizzazione di mostre fotografiche relative al territorio. - youtu.be/hsTA1yMUNmg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th1317-QGLH210-memorie-personaggi-pt07.mp3 - Memorie, personaggi e luoghi milanesi - verdi navigli - cento vacche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th1317-verdi-meraviglie.mp4 - Memorie, personaggi e luoghi milanesi - verdi navigli - cento vacche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th1317 verdi meraviglie - Questo testo descrive il quartiere Barona di Milano, focalizzandosi sulla sua ricca storia e sui luoghi iconici. Si esplora l'antica via Barona, in origine una fondamentale strada commerciale, e si mettono in risalto le cascine sto</w:t>
      </w:r>
      <w:r>
        <w:rPr>
          <w:sz w:val="24"/>
          <w:szCs w:val="24"/>
        </w:rPr>
        <w:t xml:space="preserve">riche, molte delle quali di origine benedettina, alcune ancora produttive e altre recuperate o in stato di abbandono. Vengono menzionati anche altri punti di interesse come l'oratorio di San Marco al Bosco e il Mulino della Pace, tessendo insieme il passato</w:t>
      </w:r>
      <w:r>
        <w:rPr>
          <w:sz w:val="24"/>
          <w:szCs w:val="24"/>
        </w:rPr>
        <w:t xml:space="preserve"> e il presente del quartiere, includendo aneddoti storici e leggende locali. - - youtu.be/9LKhLzswQTY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th1318-naviglio-cascine.mp4 - Memorie, personaggi e luoghi milanesi   - naviglio grande e cascine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th1318-QGLH211-memorie-personaggi-pt08.mp3 - Memorie, personaggi e luoghi milanesi   - naviglio grande e cascine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th1318 naviglio cascine - youtu.be/M_vfEMQNNcM - Questo estratto dal video "th1318-naviglio-cascine.mp4" si immerge nella ricca storia e nell'architettura lungo il Naviglio Grande a Milano, concentrandosi sul tratto che conduce a San Cristoforo. Esplora luo</w:t>
      </w:r>
      <w:r>
        <w:rPr>
          <w:sz w:val="24"/>
          <w:szCs w:val="24"/>
        </w:rPr>
        <w:t xml:space="preserve">ghi notevoli come il misterioso rudere del Mulino di Montalbano, la storica Cascina Corio del Trami – un vero e proprio monumento che ha ospitato figure influenti – e il complesso della Richard Ginori, con il suo importante ponte in ferro. Culmina nella des</w:t>
      </w:r>
      <w:r>
        <w:rPr>
          <w:sz w:val="24"/>
          <w:szCs w:val="24"/>
        </w:rPr>
        <w:t xml:space="preserve">crizione della chiesa doppia di San Cristoforo, un punto di arrivo storico per il trasporto del marmo e luogo di eventi importanti e feste popolari, mettendo in risalto la stratificazione di storia, arte e tradizione che caratterizza quest'area.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th1319-naviglio-cascine.mp4 -  Memorie, personaggi e luoghi milanesi   - le cascine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th1319-QGLH212-memorie-personaggi-pt09.mp3 -  Memorie, personaggi e luoghi milanesi   - le cascine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th1320-Guerriero-Legnano.mp4 - Il guerriero Alberto da Giussano in cartolina - solo 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th1321-Guerriero-Legnano.mp4 - Il guerriero Alberto da Giussano in cartolina - solo 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th1322-ebolowa.mp4 - Una mostra a Palazzo Leone da Perego celebra i 60 anni di gemellaggio tra Legnano ed Ebolova, una città del Camerun, attraverso circa 40 fotografie e reperti storici. L'esposizione, visitabile fino al 23 febbraio 2025 con ingresso liber</w:t>
      </w:r>
      <w:r>
        <w:rPr>
          <w:sz w:val="24"/>
          <w:szCs w:val="24"/>
        </w:rPr>
        <w:t xml:space="preserve">o, documenta il legame di amicizia tra le due comunità ripercorrendo i viaggi delle delegazioni nel 1964 e nel 2024. Oltre agli scatti in bianco e nero di Giovanni Mari e a colori di suo figlio Carlo Mari, sono esposte sculture, maschere e documenti che tes</w:t>
      </w:r>
      <w:r>
        <w:rPr>
          <w:sz w:val="24"/>
          <w:szCs w:val="24"/>
        </w:rPr>
        <w:t xml:space="preserve">timoniano la storia e la profondità di questa relazione, nata come strumento per la costruzione della pace nel secondo dopoguerra. Un evento collaterale a febbraio 2025 arricchirà ulteriormente la celebrazione.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th1323-casa-Legnano.mp4 - Questo testo esplora le diverse e profonde significazioni della "casa" attraverso gli occhi di persone provenienti da varie culture, come Senegal, Albania, Costa d'Avorio, Algeria ed Ecuador. Viene evidenziato come la casa trascend</w:t>
      </w:r>
      <w:r>
        <w:rPr>
          <w:sz w:val="24"/>
          <w:szCs w:val="24"/>
        </w:rPr>
        <w:t xml:space="preserve">a il semplice spazio fisico, rappresentando l'origine, la famiglia (intesa anche come lignaggio e antenati), un luogo di ritrovo e solidarietà, e persino un centro di trasmissione culturale e un simbolo di status sociale o un obiettivo difficile da raggiung</w:t>
      </w:r>
      <w:r>
        <w:rPr>
          <w:sz w:val="24"/>
          <w:szCs w:val="24"/>
        </w:rPr>
        <w:t xml:space="preserve">ere per i meno abbienti. Diverse tradizioni legate alla casa, come lasciare acqua per gli antenati o mantenere la casa aperta agli ospiti, illustrano l'importanza dei legami affettivi e sociali che essa incarna.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th1324-Famiglie-Cantoni.mp4 - Questo brano riflette sull'esperienza di vita legata a grandi fabbriche storiche come la Cantoni a Legnano, che non erano solo luoghi di lavoro, ma intere comunità con proprie abitazioni. L'autore paragona l'immigrazione degli </w:t>
      </w:r>
      <w:r>
        <w:rPr>
          <w:sz w:val="24"/>
          <w:szCs w:val="24"/>
        </w:rPr>
        <w:t xml:space="preserve">anni '60, in cui le aziende offrivano casa e lavoro per attirare manodopera, all'arrivo più recente di stranieri in fabbriche abbandonate, notando come in passato l'onere sociale fosse gestito dalle famiglie, mentre ora ricade sulla collettività e sugli ind</w:t>
      </w:r>
      <w:r>
        <w:rPr>
          <w:sz w:val="24"/>
          <w:szCs w:val="24"/>
        </w:rPr>
        <w:t xml:space="preserve">ividui stessi. La difficoltà di ammettere di vivere in queste condizioni, per vergogna e paura di essere stigmatizzati come "quelli della Cantoni", sottolinea il profondo disagio abitativo e le sue ripercussioni sull'integrazione e sul percorso scolastico, </w:t>
      </w:r>
      <w:r>
        <w:rPr>
          <w:sz w:val="24"/>
          <w:szCs w:val="24"/>
        </w:rPr>
        <w:t xml:space="preserve">evidenziando come la mancanza di alloggi adeguati ostacoli la reale integrazione nella società.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th1325-duecruori-unacapanna.mp4 - Una coppia cerca una casa in affitto e ne trova una spaziosa e ben tenuta a un prezzo ragionevole. Nonostante i proprietari siano cordiali e la coppia possa permettersi l'affitto e l'assicurazione richiesta, la stipula del </w:t>
      </w:r>
      <w:r>
        <w:rPr>
          <w:sz w:val="24"/>
          <w:szCs w:val="24"/>
        </w:rPr>
        <w:t xml:space="preserve">contratto viene negata. La ragione del rifiuto è la pigmentazione della pelle diversa del compagno, definito "di colore", evidenziando un ostacolo che vanifica le loro qualità positive. L'autrice sottolinea l'ipocrisia di chi si dichiara cristiano e sosteni</w:t>
      </w:r>
      <w:r>
        <w:rPr>
          <w:sz w:val="24"/>
          <w:szCs w:val="24"/>
        </w:rPr>
        <w:t xml:space="preserve">tore dell'uguaglianza, ma pratica ancora razzismo e xenofobia, affermando di essere orgogliosa di essere "extraterrestre" se ciò significa non appartenere a tale mentalità.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th1326-immigrazione-straniera.mp4 - Il brano esplora come Legnano, una città italiana, sia stata storicamente influenzata da flussi migratori, distinguendo l'immigrazione interna del passato da quella straniera più recente. Viene descritto come Legnano si s</w:t>
      </w:r>
      <w:r>
        <w:rPr>
          <w:sz w:val="24"/>
          <w:szCs w:val="24"/>
        </w:rPr>
        <w:t xml:space="preserve">ia trasformata in una città industriale grazie a infrastrutture chiave e allo sfruttamento del fiume Olona, attirando moltissimi lavoratori italiani che hanno causato una rapida crescita demografica, soprattutto tra fine '800 e inizio '900 e nuovamente nel </w:t>
      </w:r>
      <w:r>
        <w:rPr>
          <w:sz w:val="24"/>
          <w:szCs w:val="24"/>
        </w:rPr>
        <w:t xml:space="preserve">dopoguerra. Il testo sottolinea come l'attuale immigrazione straniera rappresenti un fenomeno sociale nuovo rispetto alle migrazioni interne precedentemente gestite dalla città.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th1327-01-bici-pasquetta.mp4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th1327-02-bici-pasquetta.mp4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th1327-03-bici-pasquetta.mp4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th1327-04-bici-pasquetta.mp4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th1327-05-bici-pasquetta.mp4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th1327-98-giro-pasquetta.mp4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th1327-99-giro-pasquetta.mp4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th1328-foto-legnano-ff.mp4 - Fotografie del sottopassagio al Parco Castello e Olona fino al centro - solo filmato mp4 da usare conme fondo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th1329-25aprile-2025.mp4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th1330-25aprile-2025.mp4 -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th1331-Mostra-DeGasperi.mp4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th1332-traslazione-2025-01.mp4 - La cerimonia della Traslazione nell'anno 2025 - DEa Legnanello a Parrocchiale di San Magno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th1333-traslazione-2025-02.mp4 - La cerimonia della Traslazione nell'anno 2025 -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th1334-traslazione-2025-03.mp4 - La cerimonia della Traslazione nell'anno 2025 -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th1335-traslazione-2025-04.mp4 - La cerimonia della Traslazione nell'anno 2025 -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th1336-traslazione-2025-05.mp4 - La cerimonia della Traslazione nell'anno 2025 -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th1337-traslazione-2025-06.mp4 - La cerimonia della Traslazione nell'anno 2025 -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th1338-traslazione-2025-07.mp4 - La cerimonia della Traslazione nell'anno 2025 -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th1339-traslazione-2025-08.mp4 - La cerimonia della Traslazione nell'anno 2025 -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th1340-salute-Legnano.mp4 - Questo brano offre uno sguardo sulla salute e l'assistenza medica nella Legnano degli anni '20, descrivendo la struttura degli ambulatori per i cittadini meno abbienti e la loro operatività giornaliera. Evidenzia la vasta gamma d</w:t>
      </w:r>
      <w:r>
        <w:rPr>
          <w:sz w:val="24"/>
          <w:szCs w:val="24"/>
        </w:rPr>
        <w:t xml:space="preserve">i servizi sanitari disponibili, inclusi ospedali e ambulatori specialistici, e il significativo numero di professionisti medici presenti in rapporto alla popolazione, prevalentemente operaia. Infine, accenna anche al servizio veterinario e alla salute alime</w:t>
      </w:r>
      <w:r>
        <w:rPr>
          <w:sz w:val="24"/>
          <w:szCs w:val="24"/>
        </w:rPr>
        <w:t xml:space="preserve">ntare, suggerendo un buon livello di nutrizione nella comunità.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th1341ff-palio-2012.mp4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th1342ff-palio-2012.mp4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th1343ff-palio-2012.mp4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th1344ff-Palio-2012.mp4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th1345ff-Palio-2012.mp4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th1346ff-Legnano-varie.mp4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th1347ff-palio.mp4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th1348ff-palio.mp4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th1349ff-palio.mp4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th1350ff-palio.mp4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th1351ff-palio.mp4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th1352ff-palio.mp4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th1353ff-palio.mp4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th1354ff-palio.mp4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th1355-20120124-PCiclabile-01.mp4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th1356-20120124-Pista-02.mp4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th1357-20120124-Pista-03.mp4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th1358-20120124-Pista-04.mp4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th1359-20120124-Pista-05.mp4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th1360-20120124-Pista-06.mp4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th1361-20120126-Pista-07.mp4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th1362-20120126-Pista-08.mp4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th1363-20120126-Pista-09.mp4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th1364-20120130-Pista-10.mp4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th1365-20120130-Pista-11.mp4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th1366-20120130-Pista-12.mp4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th1367-20120130-Pista-13.mp4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th1368-20120130-Pista-14.mp4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th1369-2005-palio2005-200.mp4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th1370-2005-palio2005-201.mp4 - youtu.be/Lef7cMarcxY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th1371-2005-palio2005-202.mp4 - youtu.be/uE5qHrXgjoU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th1372-2005-palio2005-205.mp4 -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th1373-2007-palio2007-301.mp4 -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th1374-2007-palio2007-302.mp4 -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th1375-2007-palio2007-303.mp4 -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th1376-2007-palio2007-304.mp4 - 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th1377-grecia-1-100.mp4 -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th1378a-grecia-1-120.mp4 -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th1378-grecia-1-110.mp4 -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th1379-grecia-1-130.mp4 -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th1380-grecia-2-100.mp4 -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th1381-grecia-2-110.mp4 -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th1382-grecia-2-120.mp4 -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th1383-grecia-2-130.mp4 -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th1384-grecia-3-100.mp4 -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th1385-grecia-3-110.mp4 -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th1386-grecia-4-100.mp4 -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th1387-grecia-4-110.mp4 -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th1388-grecia-4-120.mp4 -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th1389-grecia-4-130.mp4 - I AMIS in gita di lavoro in Grecia 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TH1390-QGLF644-IAMIS-pinuccia-2008-pt01.mp4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TH1391-QGLF645-IAMIS-pinuccia-2008-pt02.mp4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TH1392-QGLF646-IAMIS-pinuccia-2008-pt03.mp4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TH1393-QGLF377-iamis-lillianes.mp4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th1394-QGLF601-palio-2007.mp4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th1395-QGLB004-121028-famleg-statua-IHi4nPbp6Qo_mpeg4.mp4 - Questo testo sembra essere un resoconto personale e affettuoso, dove l'autore riflette sulla sua educazione e sul suo luogo di origine, la Cascina da San Bernardin, vicino Legnano. Viene descritto </w:t>
      </w:r>
      <w:r>
        <w:rPr>
          <w:sz w:val="24"/>
          <w:szCs w:val="24"/>
        </w:rPr>
        <w:t xml:space="preserve">il dialetto legnanese e le sue varianti locali, imparato giocando da bambino. Si sottolinea la vita dei contadini nelle cascine lombarde, separati dalla città e con un loro modo di vivere distinto. Infine, l'autore menziona l'importanza dell'oratorio di San</w:t>
      </w:r>
      <w:r>
        <w:rPr>
          <w:sz w:val="24"/>
          <w:szCs w:val="24"/>
        </w:rPr>
        <w:t xml:space="preserve"> Bernardin, un luogo di sosta e racconto lungo la strada per Dairago, dove in passato si narravano storie, specialmente quelle legate alla Chiesa.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th1396-QGLB606-20141103-dialetto-01-vgSkOmA3pyc_mpeg4.mp4 - Questo testo sembra essere un resoconto personale e affettuoso, dove l'autore riflette sulla sua educazione e sul suo luogo di origine, la Cascina da San Bernardin, vicino Legnano. Viene descritto </w:t>
      </w:r>
      <w:r>
        <w:rPr>
          <w:sz w:val="24"/>
          <w:szCs w:val="24"/>
        </w:rPr>
        <w:t xml:space="preserve">il dialetto legnanese e le sue varianti locali, imparato giocando da bambino. Si sottolinea la vita dei contadini nelle cascine lombarde, separati dalla città e con un loro modo di vivere distinto. Infine, l'autore menziona l'importanza dell'oratorio di San</w:t>
      </w:r>
      <w:r>
        <w:rPr>
          <w:sz w:val="24"/>
          <w:szCs w:val="24"/>
        </w:rPr>
        <w:t xml:space="preserve"> Bernardin, un luogo di sosta e racconto lungo la strada per Dairago, dove in passato si narravano storie, specialmente quelle legate alla Chiesa.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th1397-QGLB602-20141009-smagno-800 movie-l2qgQIb73gs_mpeg4.mp4Questo estratto narra la storia della Chiesa di San Magno a Legnano attraverso documenti d'archivio, coprendo un periodo significativo dal primo Ottocento al tardo Ottocento. Vengono evidenziati </w:t>
      </w:r>
      <w:r>
        <w:rPr>
          <w:sz w:val="24"/>
          <w:szCs w:val="24"/>
        </w:rPr>
        <w:t xml:space="preserve">momenti cruciali come le soppressioni napoleoniche, il saccheggio di oggetti preziosi, e il ritorno degli Austriaci, che influenzarono la vita della chiesa e della comunità. I documenti d'archivio rivelano dettagli sull'amministrazione dei beni, i tentativi</w:t>
      </w:r>
      <w:r>
        <w:rPr>
          <w:sz w:val="24"/>
          <w:szCs w:val="24"/>
        </w:rPr>
        <w:t xml:space="preserve"> di ampliamento della chiesa, e le vicende dei prevosti che si succedettero, offrendo uno spaccato della vita spirituale e civile del borgo.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th1398-RVG-43x3.mp4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--------------------------------------------------------------------------------</w:t>
      </w:r>
    </w:p>
    <w:p>
      <w:pPr>
        <w:pBdr/>
        <w:shd w:val="nil" w:color="000000"/>
        <w:spacing w:after="0" w:afterAutospacing="0"/>
        <w:ind w:right="0" w:hanging="283" w:left="425"/>
        <w:jc w:val="both"/>
        <w:rPr/>
      </w:pPr>
      <w:r>
        <w:rPr>
          <w:sz w:val="24"/>
          <w:szCs w:val="24"/>
        </w:rPr>
        <w:t xml:space="preserve">th1399-RVG-03-100anni-busto.mp4</w:t>
      </w:r>
    </w:p>
    <w:p>
      <w:pPr>
        <w:pBdr/>
        <w:shd w:val="nil" w:color="000000"/>
        <w:spacing w:after="0" w:afterAutospacing="0"/>
        <w:ind w:right="0" w:hanging="283"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--------------------------------------------------------------------------------</w:t>
      </w:r>
      <w:r>
        <w:rPr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continuous"/>
      <w:pgSz w:h="11906" w:orient="landscape" w:w="16838"/>
      <w:pgMar w:top="567" w:right="567" w:bottom="567" w:left="567" w:header="709" w:footer="709" w:gutter="0"/>
      <w:cols w:num="2" w:sep="1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pBdr/>
      <w:spacing/>
      <w:ind/>
      <w:jc w:val="center"/>
      <w:rPr/>
    </w:pPr>
    <w:fldSimple w:instr="PAGE \* MERGEFORMAT">
      <w:r>
        <w:t xml:space="preserve">1</w:t>
      </w:r>
    </w:fldSimple>
  </w:p>
  <w:p>
    <w:pPr>
      <w:pStyle w:val="894"/>
      <w:pBdr/>
      <w:spacing/>
      <w:ind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rPr/>
    </w:pPr>
    <w:sdt>
      <w:sdtPr>
        <w15:appearance w15:val="boundingBox"/>
        <w:placeholder>
          <w:docPart w:val="DefaultPlaceholder_TEXT"/>
        </w:placeholder>
        <w:showingPlcHdr w:val="true"/>
        <w:docPartObj>
          <w:docPartGallery w:val="Watermarks"/>
          <w:docPartUnique w:val="true"/>
        </w:docPartObj>
        <w:rPr/>
      </w:sdtPr>
      <w:sdtContent>
        <w:r>
          <w:rPr>
            <w:rStyle w:val="198"/>
          </w:rPr>
          <w:t xml:space="preserve">Il tuo testo qui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Placeholder Text"/>
    <w:basedOn w:val="867"/>
    <w:uiPriority w:val="99"/>
    <w:semiHidden/>
    <w:pPr>
      <w:pBdr/>
      <w:spacing/>
      <w:ind/>
    </w:pPr>
    <w:rPr>
      <w:color w:val="666666"/>
    </w:rPr>
  </w:style>
  <w:style w:type="table" w:styleId="732">
    <w:name w:val="Table Grid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1"/>
    <w:basedOn w:val="916"/>
    <w:next w:val="916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9">
    <w:name w:val="Heading 2"/>
    <w:basedOn w:val="916"/>
    <w:next w:val="916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16"/>
    <w:next w:val="916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16"/>
    <w:next w:val="916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16"/>
    <w:next w:val="916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16"/>
    <w:next w:val="916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16"/>
    <w:next w:val="916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16"/>
    <w:next w:val="916"/>
    <w:link w:val="8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16"/>
    <w:next w:val="916"/>
    <w:link w:val="8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 w:default="1">
    <w:name w:val="Default Paragraph Font"/>
    <w:uiPriority w:val="1"/>
    <w:semiHidden/>
    <w:unhideWhenUsed/>
    <w:pPr>
      <w:pBdr/>
      <w:spacing/>
      <w:ind/>
    </w:pPr>
  </w:style>
  <w:style w:type="character" w:styleId="868">
    <w:name w:val="Heading 1 Char"/>
    <w:basedOn w:val="867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867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867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867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86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86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867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867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86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Title"/>
    <w:basedOn w:val="916"/>
    <w:next w:val="916"/>
    <w:link w:val="87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>
    <w:name w:val="Title Char"/>
    <w:basedOn w:val="867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916"/>
    <w:next w:val="916"/>
    <w:link w:val="8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0">
    <w:name w:val="Subtitle Char"/>
    <w:basedOn w:val="867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1">
    <w:name w:val="Quote"/>
    <w:basedOn w:val="916"/>
    <w:next w:val="916"/>
    <w:link w:val="88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2">
    <w:name w:val="Quote Char"/>
    <w:basedOn w:val="867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Intense Emphasis"/>
    <w:basedOn w:val="8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4">
    <w:name w:val="Intense Quote"/>
    <w:basedOn w:val="916"/>
    <w:next w:val="916"/>
    <w:link w:val="88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5">
    <w:name w:val="Intense Quote Char"/>
    <w:basedOn w:val="867"/>
    <w:link w:val="8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6">
    <w:name w:val="Intense Reference"/>
    <w:basedOn w:val="8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7">
    <w:name w:val="Subtle Emphasis"/>
    <w:basedOn w:val="8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7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7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7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7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7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7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pBdr/>
      <w:spacing/>
      <w:ind/>
    </w:pPr>
  </w:style>
  <w:style w:type="table" w:styleId="91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  <w:style w:type="paragraph" w:styleId="919">
    <w:name w:val="No Spacing"/>
    <w:basedOn w:val="916"/>
    <w:uiPriority w:val="1"/>
    <w:qFormat/>
    <w:pPr>
      <w:pBdr/>
      <w:spacing w:after="0" w:line="240" w:lineRule="auto"/>
      <w:ind/>
    </w:pPr>
  </w:style>
  <w:style w:type="paragraph" w:styleId="920">
    <w:name w:val="List Paragraph"/>
    <w:basedOn w:val="91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731"/>
            </w:rPr>
            <w:t xml:space="preserve">Il tuo testo qui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23">
    <w:name w:val="Placeholder Text"/>
    <w:basedOn w:val="1561"/>
    <w:uiPriority w:val="99"/>
    <w:semiHidden/>
    <w:pPr>
      <w:pBdr/>
      <w:spacing/>
      <w:ind/>
    </w:pPr>
    <w:rPr>
      <w:color w:val="666666"/>
    </w:rPr>
  </w:style>
  <w:style w:type="table" w:styleId="142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Table Grid"/>
    <w:basedOn w:val="14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Table Grid Light"/>
    <w:basedOn w:val="14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Plain Table 1"/>
    <w:basedOn w:val="14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Plain Table 2"/>
    <w:basedOn w:val="14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Plain Table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Plain Table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Plain Table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1 Light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1 Light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1 Light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1 Light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1 Light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1 Light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1 Light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2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2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2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2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2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2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3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3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3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3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3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3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4"/>
    <w:basedOn w:val="14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4 - Accent 1"/>
    <w:basedOn w:val="14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4 - Accent 2"/>
    <w:basedOn w:val="14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4 - Accent 3"/>
    <w:basedOn w:val="14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4 - Accent 4"/>
    <w:basedOn w:val="14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4 - Accent 5"/>
    <w:basedOn w:val="14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4 - Accent 6"/>
    <w:basedOn w:val="14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Grid Table 5 Dark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Grid Table 5 Dark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Grid Table 5 Dark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Grid Table 5 Dark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Grid Table 5 Dark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Grid Table 5 Dark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Grid Table 5 Dark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Grid Table 6 Colorful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6 Colorful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6 Colorful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6 Colorful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6 Colorful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6 Colorful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6 Colorful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7 Colorful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7 Colorful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7 Colorful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7 Colorful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7 Colorful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7 Colorful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7 Colorful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1 Light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1 Light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1 Light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1 Light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1 Light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1 Light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1 Light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2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2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2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2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2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2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3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3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3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3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3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3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4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4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4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4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4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4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st Table 5 Dark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st Table 5 Dark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st Table 5 Dark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st Table 5 Dark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st Table 5 Dark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st Table 5 Dark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st Table 5 Dark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List Table 6 Colorful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6 Colorful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6 Colorful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6 Colorful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6 Colorful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6 Colorful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6 Colorful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7 Colorful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7 Colorful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7 Colorful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7 Colorful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7 Colorful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7 Colorful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7 Colorful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ned - Accent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ned - Accent 1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ned - Accent 2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ned - Accent 3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ned - Accent 4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ned - Accent 5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ned - Accent 6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Bordered &amp; Lined - Accent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Bordered &amp; Lined - Accent 1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Bordered &amp; Lined - Accent 2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Bordered &amp; Lined - Accent 3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Bordered &amp; Lined - Accent 4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Bordered &amp; Lined - Accent 5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Bordered &amp; Lined - Accent 6"/>
    <w:basedOn w:val="14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Bordered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Bordered - Accent 1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Bordered - Accent 2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Bordered - Accent 3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Bordered - Accent 4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Bordered - Accent 5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Bordered - Accent 6"/>
    <w:basedOn w:val="14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51" w:default="1">
    <w:name w:val="Normal"/>
    <w:qFormat/>
    <w:pPr>
      <w:pBdr/>
      <w:spacing/>
      <w:ind/>
    </w:pPr>
  </w:style>
  <w:style w:type="paragraph" w:styleId="1552">
    <w:name w:val="Heading 1"/>
    <w:basedOn w:val="1551"/>
    <w:next w:val="1551"/>
    <w:link w:val="15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53">
    <w:name w:val="Heading 2"/>
    <w:basedOn w:val="1551"/>
    <w:next w:val="1551"/>
    <w:link w:val="15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54">
    <w:name w:val="Heading 3"/>
    <w:basedOn w:val="1551"/>
    <w:next w:val="1551"/>
    <w:link w:val="15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55">
    <w:name w:val="Heading 4"/>
    <w:basedOn w:val="1551"/>
    <w:next w:val="1551"/>
    <w:link w:val="15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56">
    <w:name w:val="Heading 5"/>
    <w:basedOn w:val="1551"/>
    <w:next w:val="1551"/>
    <w:link w:val="15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57">
    <w:name w:val="Heading 6"/>
    <w:basedOn w:val="1551"/>
    <w:next w:val="1551"/>
    <w:link w:val="15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58">
    <w:name w:val="Heading 7"/>
    <w:basedOn w:val="1551"/>
    <w:next w:val="1551"/>
    <w:link w:val="15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59">
    <w:name w:val="Heading 8"/>
    <w:basedOn w:val="1551"/>
    <w:next w:val="1551"/>
    <w:link w:val="15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60">
    <w:name w:val="Heading 9"/>
    <w:basedOn w:val="1551"/>
    <w:next w:val="1551"/>
    <w:link w:val="15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61" w:default="1">
    <w:name w:val="Default Paragraph Font"/>
    <w:uiPriority w:val="1"/>
    <w:semiHidden/>
    <w:unhideWhenUsed/>
    <w:pPr>
      <w:pBdr/>
      <w:spacing/>
      <w:ind/>
    </w:pPr>
  </w:style>
  <w:style w:type="numbering" w:styleId="1562" w:default="1">
    <w:name w:val="No List"/>
    <w:uiPriority w:val="99"/>
    <w:semiHidden/>
    <w:unhideWhenUsed/>
    <w:pPr>
      <w:pBdr/>
      <w:spacing/>
      <w:ind/>
    </w:pPr>
  </w:style>
  <w:style w:type="character" w:styleId="1563">
    <w:name w:val="Heading 1 Char"/>
    <w:basedOn w:val="1561"/>
    <w:link w:val="15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64">
    <w:name w:val="Heading 2 Char"/>
    <w:basedOn w:val="1561"/>
    <w:link w:val="15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65">
    <w:name w:val="Heading 3 Char"/>
    <w:basedOn w:val="1561"/>
    <w:link w:val="15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66">
    <w:name w:val="Heading 4 Char"/>
    <w:basedOn w:val="1561"/>
    <w:link w:val="15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67">
    <w:name w:val="Heading 5 Char"/>
    <w:basedOn w:val="1561"/>
    <w:link w:val="15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68">
    <w:name w:val="Heading 6 Char"/>
    <w:basedOn w:val="1561"/>
    <w:link w:val="15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9">
    <w:name w:val="Heading 7 Char"/>
    <w:basedOn w:val="1561"/>
    <w:link w:val="15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0">
    <w:name w:val="Heading 8 Char"/>
    <w:basedOn w:val="1561"/>
    <w:link w:val="15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1">
    <w:name w:val="Heading 9 Char"/>
    <w:basedOn w:val="1561"/>
    <w:link w:val="15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72">
    <w:name w:val="Title"/>
    <w:basedOn w:val="1551"/>
    <w:next w:val="1551"/>
    <w:link w:val="15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73">
    <w:name w:val="Title Char"/>
    <w:basedOn w:val="1561"/>
    <w:link w:val="15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74">
    <w:name w:val="Subtitle"/>
    <w:basedOn w:val="1551"/>
    <w:next w:val="1551"/>
    <w:link w:val="15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75">
    <w:name w:val="Subtitle Char"/>
    <w:basedOn w:val="1561"/>
    <w:link w:val="15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76">
    <w:name w:val="Quote"/>
    <w:basedOn w:val="1551"/>
    <w:next w:val="1551"/>
    <w:link w:val="15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77">
    <w:name w:val="Quote Char"/>
    <w:basedOn w:val="1561"/>
    <w:link w:val="157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78">
    <w:name w:val="List Paragraph"/>
    <w:basedOn w:val="1551"/>
    <w:uiPriority w:val="34"/>
    <w:qFormat/>
    <w:pPr>
      <w:pBdr/>
      <w:spacing/>
      <w:ind w:left="720"/>
      <w:contextualSpacing w:val="true"/>
    </w:pPr>
  </w:style>
  <w:style w:type="character" w:styleId="1579">
    <w:name w:val="Intense Emphasis"/>
    <w:basedOn w:val="15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80">
    <w:name w:val="Intense Quote"/>
    <w:basedOn w:val="1551"/>
    <w:next w:val="1551"/>
    <w:link w:val="15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81">
    <w:name w:val="Intense Quote Char"/>
    <w:basedOn w:val="1561"/>
    <w:link w:val="15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82">
    <w:name w:val="Intense Reference"/>
    <w:basedOn w:val="15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83">
    <w:name w:val="No Spacing"/>
    <w:basedOn w:val="1551"/>
    <w:uiPriority w:val="1"/>
    <w:qFormat/>
    <w:pPr>
      <w:pBdr/>
      <w:spacing w:after="0" w:line="240" w:lineRule="auto"/>
      <w:ind/>
    </w:pPr>
  </w:style>
  <w:style w:type="character" w:styleId="1584">
    <w:name w:val="Subtle Emphasis"/>
    <w:basedOn w:val="15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85">
    <w:name w:val="Emphasis"/>
    <w:basedOn w:val="1561"/>
    <w:uiPriority w:val="20"/>
    <w:qFormat/>
    <w:pPr>
      <w:pBdr/>
      <w:spacing/>
      <w:ind/>
    </w:pPr>
    <w:rPr>
      <w:i/>
      <w:iCs/>
    </w:rPr>
  </w:style>
  <w:style w:type="character" w:styleId="1586">
    <w:name w:val="Strong"/>
    <w:basedOn w:val="1561"/>
    <w:uiPriority w:val="22"/>
    <w:qFormat/>
    <w:pPr>
      <w:pBdr/>
      <w:spacing/>
      <w:ind/>
    </w:pPr>
    <w:rPr>
      <w:b/>
      <w:bCs/>
    </w:rPr>
  </w:style>
  <w:style w:type="character" w:styleId="1587">
    <w:name w:val="Subtle Reference"/>
    <w:basedOn w:val="15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88">
    <w:name w:val="Book Title"/>
    <w:basedOn w:val="15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89">
    <w:name w:val="Header"/>
    <w:basedOn w:val="1551"/>
    <w:link w:val="15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90">
    <w:name w:val="Header Char"/>
    <w:basedOn w:val="1561"/>
    <w:link w:val="1589"/>
    <w:uiPriority w:val="99"/>
    <w:pPr>
      <w:pBdr/>
      <w:spacing/>
      <w:ind/>
    </w:pPr>
  </w:style>
  <w:style w:type="paragraph" w:styleId="1591">
    <w:name w:val="Footer"/>
    <w:basedOn w:val="1551"/>
    <w:link w:val="15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92">
    <w:name w:val="Footer Char"/>
    <w:basedOn w:val="1561"/>
    <w:link w:val="1591"/>
    <w:uiPriority w:val="99"/>
    <w:pPr>
      <w:pBdr/>
      <w:spacing/>
      <w:ind/>
    </w:pPr>
  </w:style>
  <w:style w:type="paragraph" w:styleId="1593">
    <w:name w:val="Caption"/>
    <w:basedOn w:val="1551"/>
    <w:next w:val="15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94">
    <w:name w:val="footnote text"/>
    <w:basedOn w:val="1551"/>
    <w:link w:val="15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95">
    <w:name w:val="Footnote Text Char"/>
    <w:basedOn w:val="1561"/>
    <w:link w:val="1594"/>
    <w:uiPriority w:val="99"/>
    <w:semiHidden/>
    <w:pPr>
      <w:pBdr/>
      <w:spacing/>
      <w:ind/>
    </w:pPr>
    <w:rPr>
      <w:sz w:val="20"/>
      <w:szCs w:val="20"/>
    </w:rPr>
  </w:style>
  <w:style w:type="character" w:styleId="1596">
    <w:name w:val="footnote reference"/>
    <w:basedOn w:val="1561"/>
    <w:uiPriority w:val="99"/>
    <w:semiHidden/>
    <w:unhideWhenUsed/>
    <w:pPr>
      <w:pBdr/>
      <w:spacing/>
      <w:ind/>
    </w:pPr>
    <w:rPr>
      <w:vertAlign w:val="superscript"/>
    </w:rPr>
  </w:style>
  <w:style w:type="paragraph" w:styleId="1597">
    <w:name w:val="endnote text"/>
    <w:basedOn w:val="1551"/>
    <w:link w:val="15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98">
    <w:name w:val="Endnote Text Char"/>
    <w:basedOn w:val="1561"/>
    <w:link w:val="1597"/>
    <w:uiPriority w:val="99"/>
    <w:semiHidden/>
    <w:pPr>
      <w:pBdr/>
      <w:spacing/>
      <w:ind/>
    </w:pPr>
    <w:rPr>
      <w:sz w:val="20"/>
      <w:szCs w:val="20"/>
    </w:rPr>
  </w:style>
  <w:style w:type="character" w:styleId="1599">
    <w:name w:val="endnote reference"/>
    <w:basedOn w:val="1561"/>
    <w:uiPriority w:val="99"/>
    <w:semiHidden/>
    <w:unhideWhenUsed/>
    <w:pPr>
      <w:pBdr/>
      <w:spacing/>
      <w:ind/>
    </w:pPr>
    <w:rPr>
      <w:vertAlign w:val="superscript"/>
    </w:rPr>
  </w:style>
  <w:style w:type="character" w:styleId="1600">
    <w:name w:val="Hyperlink"/>
    <w:basedOn w:val="15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601">
    <w:name w:val="FollowedHyperlink"/>
    <w:basedOn w:val="15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602">
    <w:name w:val="toc 1"/>
    <w:basedOn w:val="1551"/>
    <w:next w:val="1551"/>
    <w:uiPriority w:val="39"/>
    <w:unhideWhenUsed/>
    <w:pPr>
      <w:pBdr/>
      <w:spacing w:after="100"/>
      <w:ind/>
    </w:pPr>
  </w:style>
  <w:style w:type="paragraph" w:styleId="1603">
    <w:name w:val="toc 2"/>
    <w:basedOn w:val="1551"/>
    <w:next w:val="1551"/>
    <w:uiPriority w:val="39"/>
    <w:unhideWhenUsed/>
    <w:pPr>
      <w:pBdr/>
      <w:spacing w:after="100"/>
      <w:ind w:left="220"/>
    </w:pPr>
  </w:style>
  <w:style w:type="paragraph" w:styleId="1604">
    <w:name w:val="toc 3"/>
    <w:basedOn w:val="1551"/>
    <w:next w:val="1551"/>
    <w:uiPriority w:val="39"/>
    <w:unhideWhenUsed/>
    <w:pPr>
      <w:pBdr/>
      <w:spacing w:after="100"/>
      <w:ind w:left="440"/>
    </w:pPr>
  </w:style>
  <w:style w:type="paragraph" w:styleId="1605">
    <w:name w:val="toc 4"/>
    <w:basedOn w:val="1551"/>
    <w:next w:val="1551"/>
    <w:uiPriority w:val="39"/>
    <w:unhideWhenUsed/>
    <w:pPr>
      <w:pBdr/>
      <w:spacing w:after="100"/>
      <w:ind w:left="660"/>
    </w:pPr>
  </w:style>
  <w:style w:type="paragraph" w:styleId="1606">
    <w:name w:val="toc 5"/>
    <w:basedOn w:val="1551"/>
    <w:next w:val="1551"/>
    <w:uiPriority w:val="39"/>
    <w:unhideWhenUsed/>
    <w:pPr>
      <w:pBdr/>
      <w:spacing w:after="100"/>
      <w:ind w:left="880"/>
    </w:pPr>
  </w:style>
  <w:style w:type="paragraph" w:styleId="1607">
    <w:name w:val="toc 6"/>
    <w:basedOn w:val="1551"/>
    <w:next w:val="1551"/>
    <w:uiPriority w:val="39"/>
    <w:unhideWhenUsed/>
    <w:pPr>
      <w:pBdr/>
      <w:spacing w:after="100"/>
      <w:ind w:left="1100"/>
    </w:pPr>
  </w:style>
  <w:style w:type="paragraph" w:styleId="1608">
    <w:name w:val="toc 7"/>
    <w:basedOn w:val="1551"/>
    <w:next w:val="1551"/>
    <w:uiPriority w:val="39"/>
    <w:unhideWhenUsed/>
    <w:pPr>
      <w:pBdr/>
      <w:spacing w:after="100"/>
      <w:ind w:left="1320"/>
    </w:pPr>
  </w:style>
  <w:style w:type="paragraph" w:styleId="1609">
    <w:name w:val="toc 8"/>
    <w:basedOn w:val="1551"/>
    <w:next w:val="1551"/>
    <w:uiPriority w:val="39"/>
    <w:unhideWhenUsed/>
    <w:pPr>
      <w:pBdr/>
      <w:spacing w:after="100"/>
      <w:ind w:left="1540"/>
    </w:pPr>
  </w:style>
  <w:style w:type="paragraph" w:styleId="1610">
    <w:name w:val="toc 9"/>
    <w:basedOn w:val="1551"/>
    <w:next w:val="1551"/>
    <w:uiPriority w:val="39"/>
    <w:unhideWhenUsed/>
    <w:pPr>
      <w:pBdr/>
      <w:spacing w:after="100"/>
      <w:ind w:left="1760"/>
    </w:pPr>
  </w:style>
  <w:style w:type="paragraph" w:styleId="1611">
    <w:name w:val="TOC Heading"/>
    <w:uiPriority w:val="39"/>
    <w:unhideWhenUsed/>
    <w:pPr>
      <w:pBdr/>
      <w:spacing/>
      <w:ind/>
    </w:pPr>
  </w:style>
  <w:style w:type="paragraph" w:styleId="1612">
    <w:name w:val="table of figures"/>
    <w:basedOn w:val="1551"/>
    <w:next w:val="1551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2025-09-09T10:23:37Z</dcterms:modified>
</cp:coreProperties>
</file>